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BC" w:rsidRDefault="00E30697">
      <w:pPr>
        <w:kinsoku/>
        <w:spacing w:line="56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外国语学院“三诺”奖教金评选办法</w:t>
      </w:r>
    </w:p>
    <w:p w:rsidR="004B67BC" w:rsidRDefault="004B67BC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为深入贯彻落实立德树人根本任务，进一步激发全院教师“三全育人”的积极性、主动性、创造性，做有理想信念、有道德情操、有扎实学识、有仁爱之心的“四有”好老师，营造尊师重教、爱岗敬业、奋发向上的浓厚氛围，特设立外国语学院三诺奖教金。为做好三诺奖教金的评选工作，特制定本办法。</w:t>
      </w:r>
    </w:p>
    <w:p w:rsidR="004B67BC" w:rsidRDefault="00E30697">
      <w:pPr>
        <w:numPr>
          <w:ilvl w:val="0"/>
          <w:numId w:val="1"/>
        </w:numPr>
        <w:kinsoku/>
        <w:spacing w:line="560" w:lineRule="atLeas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评选对象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外国语学院所有在岗教职工。</w:t>
      </w:r>
    </w:p>
    <w:p w:rsidR="004B67BC" w:rsidRDefault="00E30697">
      <w:pPr>
        <w:numPr>
          <w:ilvl w:val="0"/>
          <w:numId w:val="1"/>
        </w:numPr>
        <w:kinsoku/>
        <w:spacing w:line="560" w:lineRule="atLeas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奖项设置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三诺教书育人</w:t>
      </w:r>
      <w:r>
        <w:rPr>
          <w:rFonts w:ascii="仿宋" w:eastAsia="仿宋" w:hAnsi="仿宋" w:cs="仿宋" w:hint="eastAsia"/>
          <w:sz w:val="32"/>
          <w:szCs w:val="32"/>
        </w:rPr>
        <w:t>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1人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三诺教育创新奖1</w:t>
      </w:r>
      <w:r>
        <w:rPr>
          <w:rFonts w:ascii="仿宋" w:eastAsia="仿宋" w:hAnsi="仿宋" w:cs="仿宋" w:hint="eastAsia"/>
          <w:sz w:val="32"/>
          <w:szCs w:val="32"/>
        </w:rPr>
        <w:t>人；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三诺</w:t>
      </w:r>
      <w:r>
        <w:rPr>
          <w:rFonts w:ascii="仿宋" w:eastAsia="仿宋" w:hAnsi="仿宋" w:cs="仿宋" w:hint="eastAsia"/>
          <w:sz w:val="32"/>
          <w:szCs w:val="32"/>
        </w:rPr>
        <w:t>教学服务奖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4B67BC" w:rsidRDefault="00E30697">
      <w:pPr>
        <w:numPr>
          <w:ilvl w:val="0"/>
          <w:numId w:val="1"/>
        </w:numPr>
        <w:kinsoku/>
        <w:spacing w:line="560" w:lineRule="atLeas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评选条件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z w:val="32"/>
          <w:szCs w:val="32"/>
          <w:lang w:eastAsia="zh-CN"/>
        </w:rPr>
        <w:t>基本条件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在中国药科大学外国语学院工作5年及以上的教职工；忠诚党的教育事业，增强“四个意识”、坚定“四个自信”、做到“两个维护”，遵守新时代教师职业行为十项准则；坚持立德树人，以教书育人为首要职责，将师德师风作为第一标准；近2年参与过学院“良师益友”项目、无教学事故且任一学期评教不低于全院后5%。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除符合上述基本条件外，相应奖项还须具备以下条件：</w:t>
      </w:r>
    </w:p>
    <w:p w:rsidR="004B67BC" w:rsidRDefault="00E30697">
      <w:pPr>
        <w:numPr>
          <w:ilvl w:val="0"/>
          <w:numId w:val="2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三诺教书育人奖：长期工作在教学第一线，教学水平高、教学效果好，深受广大学生爱戴，得到同行普遍认可，为学校、学院的教书育人工作做出突出贡献，近2年评教位于全院前30%。</w:t>
      </w:r>
    </w:p>
    <w:p w:rsidR="004B67BC" w:rsidRDefault="00E30697">
      <w:pPr>
        <w:numPr>
          <w:ilvl w:val="0"/>
          <w:numId w:val="2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三诺教育创新奖：长期耕耘教学一线，具备高超专业水平和卓越教学效果，积极参与学校及学院教学改革、课程思政及学术研究，取得显著成就并得以广泛推广和应用。近2年满足以下条件之一</w:t>
      </w:r>
      <w:r w:rsidR="00DC28A6">
        <w:rPr>
          <w:rFonts w:ascii="仿宋" w:eastAsia="仿宋" w:hAnsi="仿宋" w:cs="仿宋" w:hint="eastAsia"/>
          <w:sz w:val="32"/>
          <w:szCs w:val="32"/>
          <w:lang w:eastAsia="zh-CN"/>
        </w:rPr>
        <w:t>(首次评选拓宽至近5年)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1）获得省级及以上教学成果奖（排前五）；2）获得校级教学成果奖（排前二）；3）主持一项省级及以上教改课题或校级教改课题，评价效果好；4）主讲课程获得省级及以上奖项（排第一）；5）省级及以上高校教育教学创新大赛获奖；6）主编或副主编全国规划教材或省级重点教材；7）发表高水平论文。</w:t>
      </w:r>
    </w:p>
    <w:p w:rsidR="004B67BC" w:rsidRDefault="00E30697">
      <w:pPr>
        <w:numPr>
          <w:ilvl w:val="0"/>
          <w:numId w:val="2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三诺教学服务奖：长期工作在服务师生第一线，积极为师生排忧解难，引导学生健康成长成才，在为人师表、爱岗敬业、无私奉献等方面有突出事迹，具有先进典型的示范和引领作用。</w:t>
      </w:r>
    </w:p>
    <w:p w:rsidR="004B67BC" w:rsidRDefault="00E30697">
      <w:pPr>
        <w:numPr>
          <w:ilvl w:val="0"/>
          <w:numId w:val="1"/>
        </w:numPr>
        <w:kinsoku/>
        <w:spacing w:line="560" w:lineRule="atLeas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评选原则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评选工作坚持民主、公平、公正、公开原则，坚持实事求是、好中选优、宁缺毋滥原则，严格考评机制，确保选拔推荐及评选工作的公正透明，真正表彰那些具有先进性、典型性和代表性的杰出个人。</w:t>
      </w:r>
    </w:p>
    <w:p w:rsidR="004B67BC" w:rsidRDefault="00E30697">
      <w:pPr>
        <w:numPr>
          <w:ilvl w:val="0"/>
          <w:numId w:val="1"/>
        </w:numPr>
        <w:kinsoku/>
        <w:spacing w:line="560" w:lineRule="atLeas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评选程序</w:t>
      </w:r>
    </w:p>
    <w:p w:rsidR="004B67BC" w:rsidRDefault="00E30697">
      <w:pPr>
        <w:numPr>
          <w:ilvl w:val="0"/>
          <w:numId w:val="3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三诺奖教金每2年评选一次。评选时间一般为当年9—10月，具体时间以学院公布的通知为准。</w:t>
      </w:r>
    </w:p>
    <w:p w:rsidR="004B67BC" w:rsidRDefault="00E30697">
      <w:pPr>
        <w:numPr>
          <w:ilvl w:val="0"/>
          <w:numId w:val="3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三诺奖教金通过个人自荐或系部推荐（须经本人同意）等方式向学院申报。</w:t>
      </w:r>
    </w:p>
    <w:p w:rsidR="004B67BC" w:rsidRDefault="00E30697">
      <w:pPr>
        <w:numPr>
          <w:ilvl w:val="0"/>
          <w:numId w:val="3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学院办公室负责初审申请人材料，并组建三诺奖教金评选小组。小组组长为院长、书记，副组长为副院长、副书记，委员涵盖教学督导代表及三诺企业代表。</w:t>
      </w:r>
      <w:bookmarkStart w:id="0" w:name="_GoBack"/>
      <w:bookmarkEnd w:id="0"/>
    </w:p>
    <w:p w:rsidR="004B67BC" w:rsidRDefault="00E30697">
      <w:pPr>
        <w:numPr>
          <w:ilvl w:val="0"/>
          <w:numId w:val="3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申请人需做个人展示，评选工作组组织专家评审，确定奖项及获奖名单，并提交院党政联席会议审议批准。有教学事故或者其他违纪行为，受到党纪政纪处分，或者师德师风鉴定不合格者，一经查实，一票否决。</w:t>
      </w:r>
    </w:p>
    <w:p w:rsidR="004B67BC" w:rsidRDefault="00E30697">
      <w:pPr>
        <w:numPr>
          <w:ilvl w:val="0"/>
          <w:numId w:val="3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审议通过的获奖名单将在学院网站上公示</w:t>
      </w:r>
      <w:r w:rsidR="0059081D"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个工作日，广泛接受师生的监督。</w:t>
      </w:r>
    </w:p>
    <w:p w:rsidR="004B67BC" w:rsidRDefault="00E30697">
      <w:pPr>
        <w:numPr>
          <w:ilvl w:val="0"/>
          <w:numId w:val="3"/>
        </w:num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以上评选程序，每次可根据上一次的实施情况作相应调整。</w:t>
      </w:r>
    </w:p>
    <w:p w:rsidR="004B67BC" w:rsidRDefault="00E30697">
      <w:pPr>
        <w:numPr>
          <w:ilvl w:val="0"/>
          <w:numId w:val="1"/>
        </w:numPr>
        <w:kinsoku/>
        <w:spacing w:line="560" w:lineRule="atLeas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奖励办法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奖金标准如下：三诺教书育人奖：人民币5000元/人；三诺教育创新奖：人民币5000元/人；三诺教学服务奖：人民币5000元/人。上述个人奖项同年不得兼报，上一届已获奖的个人不可连续申报。</w:t>
      </w:r>
    </w:p>
    <w:p w:rsidR="004B67BC" w:rsidRDefault="00E30697">
      <w:pPr>
        <w:numPr>
          <w:ilvl w:val="0"/>
          <w:numId w:val="1"/>
        </w:numPr>
        <w:kinsoku/>
        <w:spacing w:line="560" w:lineRule="atLeas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附则</w:t>
      </w:r>
    </w:p>
    <w:p w:rsidR="004B67BC" w:rsidRDefault="00E30697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本办法自发文之日起实施，由中国药科大学外国语学院负责解释。</w:t>
      </w:r>
    </w:p>
    <w:p w:rsidR="004B67BC" w:rsidRDefault="004B67BC">
      <w:pPr>
        <w:kinsoku/>
        <w:spacing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sectPr w:rsidR="004B67BC">
      <w:pgSz w:w="11920" w:h="16840"/>
      <w:pgMar w:top="2041" w:right="1531" w:bottom="2041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4D" w:rsidRDefault="00E9394D">
      <w:r>
        <w:separator/>
      </w:r>
    </w:p>
  </w:endnote>
  <w:endnote w:type="continuationSeparator" w:id="0">
    <w:p w:rsidR="00E9394D" w:rsidRDefault="00E9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4D" w:rsidRDefault="00E9394D">
      <w:r>
        <w:separator/>
      </w:r>
    </w:p>
  </w:footnote>
  <w:footnote w:type="continuationSeparator" w:id="0">
    <w:p w:rsidR="00E9394D" w:rsidRDefault="00E9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CCEDC1"/>
    <w:multiLevelType w:val="singleLevel"/>
    <w:tmpl w:val="84CCEDC1"/>
    <w:lvl w:ilvl="0">
      <w:start w:val="1"/>
      <w:numFmt w:val="decimal"/>
      <w:suff w:val="space"/>
      <w:lvlText w:val="%1."/>
      <w:lvlJc w:val="left"/>
    </w:lvl>
  </w:abstractNum>
  <w:abstractNum w:abstractNumId="1">
    <w:nsid w:val="B95A2BFE"/>
    <w:multiLevelType w:val="singleLevel"/>
    <w:tmpl w:val="B95A2BFE"/>
    <w:lvl w:ilvl="0">
      <w:start w:val="1"/>
      <w:numFmt w:val="decimal"/>
      <w:suff w:val="space"/>
      <w:lvlText w:val="%1."/>
      <w:lvlJc w:val="left"/>
    </w:lvl>
  </w:abstractNum>
  <w:abstractNum w:abstractNumId="2">
    <w:nsid w:val="BCE7F6FC"/>
    <w:multiLevelType w:val="singleLevel"/>
    <w:tmpl w:val="BCE7F6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4B67BC"/>
    <w:rsid w:val="00351CC9"/>
    <w:rsid w:val="004B67BC"/>
    <w:rsid w:val="0059081D"/>
    <w:rsid w:val="00DC28A6"/>
    <w:rsid w:val="00E30697"/>
    <w:rsid w:val="00E9394D"/>
    <w:rsid w:val="013A7179"/>
    <w:rsid w:val="03E203E0"/>
    <w:rsid w:val="09BC5B07"/>
    <w:rsid w:val="0AB33148"/>
    <w:rsid w:val="0E3E4034"/>
    <w:rsid w:val="0FA70A5B"/>
    <w:rsid w:val="136441CE"/>
    <w:rsid w:val="145B6653"/>
    <w:rsid w:val="153E5D5D"/>
    <w:rsid w:val="15427D27"/>
    <w:rsid w:val="17032F09"/>
    <w:rsid w:val="18467A99"/>
    <w:rsid w:val="19370EC6"/>
    <w:rsid w:val="1B1E2EB4"/>
    <w:rsid w:val="1C20486E"/>
    <w:rsid w:val="20DF263D"/>
    <w:rsid w:val="24F42ED8"/>
    <w:rsid w:val="33634ED9"/>
    <w:rsid w:val="3528312B"/>
    <w:rsid w:val="38163439"/>
    <w:rsid w:val="3ADB44C6"/>
    <w:rsid w:val="3D8F5ABB"/>
    <w:rsid w:val="3FEB1C0A"/>
    <w:rsid w:val="42185BBC"/>
    <w:rsid w:val="45215AE0"/>
    <w:rsid w:val="490B241B"/>
    <w:rsid w:val="49493660"/>
    <w:rsid w:val="4E142D9E"/>
    <w:rsid w:val="5104690B"/>
    <w:rsid w:val="54465C10"/>
    <w:rsid w:val="5532258D"/>
    <w:rsid w:val="568A343A"/>
    <w:rsid w:val="56AA66AD"/>
    <w:rsid w:val="57C853CF"/>
    <w:rsid w:val="5EB640E8"/>
    <w:rsid w:val="61F45CEA"/>
    <w:rsid w:val="630121F6"/>
    <w:rsid w:val="64365168"/>
    <w:rsid w:val="68E35521"/>
    <w:rsid w:val="6FD60160"/>
    <w:rsid w:val="70692AA5"/>
    <w:rsid w:val="75061904"/>
    <w:rsid w:val="76E71522"/>
    <w:rsid w:val="76E75FF6"/>
    <w:rsid w:val="791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F626A-259B-4CB0-882C-7E806C9B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DC28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28A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DC28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28A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root</cp:lastModifiedBy>
  <cp:revision>4</cp:revision>
  <dcterms:created xsi:type="dcterms:W3CDTF">2025-03-11T10:19:00Z</dcterms:created>
  <dcterms:modified xsi:type="dcterms:W3CDTF">2025-09-11T02:39:00Z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2025-03-11T10:19:41Z</vt:filetime>
  </property>
  <property fmtid="{D5CDD505-2E9C-101B-9397-08002B2CF9AE}" pid="4" name="UsrData">
    <vt:lpwstr>67cf9dba47bdb1001fc8466dwl</vt:lpwstr>
  </property>
  <property fmtid="{D5CDD505-2E9C-101B-9397-08002B2CF9AE}" pid="5" name="KSOTemplateDocerSaveRecord">
    <vt:lpwstr>eyJoZGlkIjoiMjViYjQ2M2VjMjRhOGMxM2QxNjk0MzNmODI3ZGE3MGQiLCJ1c2VySWQiOiI0OTc3NzYzNzEifQ==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3197CCEFC50441BAA077CA83F0CB2707_13</vt:lpwstr>
  </property>
</Properties>
</file>